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2"/>
      <w:bookmarkStart w:id="1" w:name="OLE_LINK1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End w:id="0"/>
      <w:bookmarkEnd w:id="1"/>
      <w:r>
        <w:rPr>
          <w:b/>
          <w:sz w:val="28"/>
          <w:szCs w:val="28"/>
        </w:rPr>
        <w:t>систем капельного орошения для ведения овощеводства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4"/>
        <w:gridCol w:w="1405"/>
        <w:gridCol w:w="1541"/>
        <w:gridCol w:w="1119"/>
        <w:gridCol w:w="1260"/>
        <w:gridCol w:w="1220"/>
        <w:gridCol w:w="1580"/>
      </w:tblGrid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гр.3 = 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1</Pages>
  <Words>180</Words>
  <Characters>1319</Characters>
  <CharactersWithSpaces>1764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2024-09-19T15:51:41Z</dcterms:modified>
  <cp:revision>19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